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04" w:rsidRDefault="008826B3" w:rsidP="008826B3">
      <w:pPr>
        <w:spacing w:line="500" w:lineRule="exact"/>
        <w:jc w:val="center"/>
        <w:rPr>
          <w:rFonts w:hint="eastAsia"/>
          <w:sz w:val="18"/>
          <w:szCs w:val="18"/>
        </w:rPr>
      </w:pPr>
      <w:r>
        <w:rPr>
          <w:rFonts w:hint="eastAsia"/>
          <w:sz w:val="18"/>
          <w:szCs w:val="18"/>
        </w:rPr>
        <w:t>关于发布“大数据驱动的管理与决策研究”重大研究计划</w:t>
      </w:r>
      <w:r>
        <w:rPr>
          <w:rFonts w:hint="eastAsia"/>
          <w:sz w:val="18"/>
          <w:szCs w:val="18"/>
        </w:rPr>
        <w:t>2015</w:t>
      </w:r>
      <w:r>
        <w:rPr>
          <w:rFonts w:hint="eastAsia"/>
          <w:sz w:val="18"/>
          <w:szCs w:val="18"/>
        </w:rPr>
        <w:t>年度项目指南的通告</w:t>
      </w:r>
    </w:p>
    <w:p w:rsidR="008826B3" w:rsidRDefault="008826B3" w:rsidP="008826B3">
      <w:pPr>
        <w:pStyle w:val="a4"/>
        <w:spacing w:line="500" w:lineRule="exact"/>
        <w:jc w:val="right"/>
        <w:rPr>
          <w:rFonts w:hint="eastAsia"/>
          <w:sz w:val="18"/>
          <w:szCs w:val="18"/>
        </w:rPr>
      </w:pPr>
      <w:r>
        <w:rPr>
          <w:rFonts w:hint="eastAsia"/>
          <w:sz w:val="18"/>
          <w:szCs w:val="18"/>
        </w:rPr>
        <w:t>国科金发计〔2015〕70号</w:t>
      </w:r>
    </w:p>
    <w:p w:rsidR="008826B3" w:rsidRDefault="008826B3" w:rsidP="008826B3">
      <w:pPr>
        <w:pStyle w:val="a4"/>
        <w:spacing w:line="500" w:lineRule="exact"/>
        <w:rPr>
          <w:rFonts w:hint="eastAsia"/>
          <w:sz w:val="18"/>
          <w:szCs w:val="18"/>
        </w:rPr>
      </w:pPr>
      <w:r>
        <w:rPr>
          <w:rFonts w:hint="eastAsia"/>
          <w:sz w:val="18"/>
          <w:szCs w:val="18"/>
        </w:rPr>
        <w:t>国家自然科学基金委员会现发布重大研究计划“大数据驱动的管理与决策研究”2015年度项目指南，请申请人及依托单位按项目指南中所述的要求和注意事项申报。</w:t>
      </w:r>
    </w:p>
    <w:p w:rsidR="008826B3" w:rsidRDefault="008826B3" w:rsidP="008826B3">
      <w:pPr>
        <w:pStyle w:val="a4"/>
        <w:spacing w:line="500" w:lineRule="exact"/>
        <w:rPr>
          <w:rFonts w:hint="eastAsia"/>
          <w:sz w:val="18"/>
          <w:szCs w:val="18"/>
        </w:rPr>
      </w:pPr>
      <w:hyperlink r:id="rId4" w:history="1">
        <w:r>
          <w:rPr>
            <w:rStyle w:val="a3"/>
            <w:rFonts w:hint="eastAsia"/>
            <w:color w:val="0070C0"/>
            <w:sz w:val="18"/>
            <w:szCs w:val="18"/>
            <w:u w:val="single"/>
          </w:rPr>
          <w:t>附件：“大数据驱动的管理与决策研究”重大研究计划2015年度项目指南</w:t>
        </w:r>
      </w:hyperlink>
    </w:p>
    <w:p w:rsidR="008826B3" w:rsidRDefault="008826B3" w:rsidP="008826B3">
      <w:pPr>
        <w:pStyle w:val="a4"/>
        <w:spacing w:line="500" w:lineRule="exact"/>
        <w:rPr>
          <w:rFonts w:hint="eastAsia"/>
          <w:sz w:val="18"/>
          <w:szCs w:val="18"/>
        </w:rPr>
      </w:pPr>
    </w:p>
    <w:p w:rsidR="008826B3" w:rsidRDefault="008826B3" w:rsidP="008826B3">
      <w:pPr>
        <w:pStyle w:val="a4"/>
        <w:spacing w:line="500" w:lineRule="exact"/>
        <w:jc w:val="right"/>
        <w:rPr>
          <w:rFonts w:hint="eastAsia"/>
          <w:sz w:val="18"/>
          <w:szCs w:val="18"/>
        </w:rPr>
      </w:pPr>
      <w:r>
        <w:rPr>
          <w:rFonts w:hint="eastAsia"/>
          <w:sz w:val="18"/>
          <w:szCs w:val="18"/>
        </w:rPr>
        <w:t>国家自然科学基金委员会</w:t>
      </w:r>
    </w:p>
    <w:p w:rsidR="008826B3" w:rsidRDefault="008826B3" w:rsidP="008826B3">
      <w:pPr>
        <w:pStyle w:val="a4"/>
        <w:spacing w:line="500" w:lineRule="exact"/>
        <w:jc w:val="right"/>
        <w:rPr>
          <w:rFonts w:hint="eastAsia"/>
          <w:sz w:val="18"/>
          <w:szCs w:val="18"/>
        </w:rPr>
      </w:pPr>
      <w:r>
        <w:rPr>
          <w:rFonts w:hint="eastAsia"/>
          <w:sz w:val="18"/>
          <w:szCs w:val="18"/>
        </w:rPr>
        <w:t>2015年9月6日</w:t>
      </w:r>
    </w:p>
    <w:p w:rsidR="008826B3" w:rsidRDefault="008826B3" w:rsidP="008826B3">
      <w:pPr>
        <w:pStyle w:val="a4"/>
        <w:spacing w:line="500" w:lineRule="exact"/>
        <w:jc w:val="right"/>
        <w:rPr>
          <w:rFonts w:hint="eastAsia"/>
          <w:sz w:val="18"/>
          <w:szCs w:val="18"/>
        </w:rPr>
      </w:pPr>
    </w:p>
    <w:p w:rsidR="008826B3" w:rsidRDefault="008826B3" w:rsidP="008826B3">
      <w:pPr>
        <w:pStyle w:val="a4"/>
        <w:spacing w:line="500" w:lineRule="exact"/>
        <w:jc w:val="right"/>
        <w:rPr>
          <w:rFonts w:hint="eastAsia"/>
          <w:sz w:val="18"/>
          <w:szCs w:val="18"/>
        </w:rPr>
      </w:pPr>
    </w:p>
    <w:p w:rsidR="008826B3" w:rsidRPr="008826B3" w:rsidRDefault="008826B3" w:rsidP="00E57493">
      <w:pPr>
        <w:widowControl/>
        <w:spacing w:line="360" w:lineRule="atLeast"/>
        <w:jc w:val="center"/>
        <w:outlineLvl w:val="0"/>
        <w:rPr>
          <w:rFonts w:ascii="宋体" w:eastAsia="宋体" w:hAnsi="宋体" w:cs="宋体" w:hint="eastAsia"/>
          <w:kern w:val="36"/>
          <w:sz w:val="18"/>
          <w:szCs w:val="18"/>
        </w:rPr>
      </w:pPr>
      <w:r w:rsidRPr="008826B3">
        <w:rPr>
          <w:rFonts w:ascii="宋体" w:eastAsia="宋体" w:hAnsi="宋体" w:cs="宋体" w:hint="eastAsia"/>
          <w:kern w:val="36"/>
          <w:sz w:val="18"/>
          <w:szCs w:val="18"/>
        </w:rPr>
        <w:t>“大数据驱动的管理与决策研究”重大研究计划2015年度项目指南</w:t>
      </w:r>
    </w:p>
    <w:tbl>
      <w:tblPr>
        <w:tblW w:w="5000" w:type="pct"/>
        <w:tblCellSpacing w:w="0" w:type="dxa"/>
        <w:tblCellMar>
          <w:left w:w="0" w:type="dxa"/>
          <w:right w:w="0" w:type="dxa"/>
        </w:tblCellMar>
        <w:tblLook w:val="04A0"/>
      </w:tblPr>
      <w:tblGrid>
        <w:gridCol w:w="8306"/>
      </w:tblGrid>
      <w:tr w:rsidR="008826B3" w:rsidRPr="008826B3" w:rsidTr="008826B3">
        <w:trPr>
          <w:trHeight w:val="60"/>
          <w:tblCellSpacing w:w="0" w:type="dxa"/>
        </w:trPr>
        <w:tc>
          <w:tcPr>
            <w:tcW w:w="0" w:type="auto"/>
            <w:vAlign w:val="center"/>
            <w:hideMark/>
          </w:tcPr>
          <w:p w:rsidR="008826B3" w:rsidRPr="008826B3" w:rsidRDefault="008826B3" w:rsidP="008826B3">
            <w:pPr>
              <w:widowControl/>
              <w:spacing w:line="360" w:lineRule="atLeast"/>
              <w:rPr>
                <w:rFonts w:ascii="宋体" w:eastAsia="宋体" w:hAnsi="宋体" w:cs="宋体"/>
                <w:kern w:val="0"/>
                <w:sz w:val="6"/>
                <w:szCs w:val="18"/>
              </w:rPr>
            </w:pPr>
          </w:p>
        </w:tc>
      </w:tr>
      <w:tr w:rsidR="008826B3" w:rsidRPr="008826B3" w:rsidTr="008826B3">
        <w:trPr>
          <w:tblCellSpacing w:w="0" w:type="dxa"/>
        </w:trPr>
        <w:tc>
          <w:tcPr>
            <w:tcW w:w="0" w:type="auto"/>
            <w:vAlign w:val="center"/>
            <w:hideMark/>
          </w:tcPr>
          <w:p w:rsidR="008826B3" w:rsidRPr="008826B3" w:rsidRDefault="008826B3" w:rsidP="008826B3">
            <w:pPr>
              <w:widowControl/>
              <w:spacing w:line="360" w:lineRule="atLeast"/>
              <w:jc w:val="center"/>
              <w:rPr>
                <w:rFonts w:ascii="宋体" w:eastAsia="宋体" w:hAnsi="宋体" w:cs="宋体"/>
                <w:kern w:val="0"/>
                <w:sz w:val="18"/>
                <w:szCs w:val="18"/>
              </w:rPr>
            </w:pPr>
          </w:p>
        </w:tc>
      </w:tr>
    </w:tbl>
    <w:p w:rsidR="008826B3" w:rsidRPr="008826B3" w:rsidRDefault="008826B3" w:rsidP="008826B3">
      <w:pPr>
        <w:widowControl/>
        <w:spacing w:line="360" w:lineRule="atLeast"/>
        <w:rPr>
          <w:rFonts w:ascii="宋体" w:eastAsia="宋体" w:hAnsi="宋体" w:cs="宋体" w:hint="eastAsia"/>
          <w:kern w:val="0"/>
          <w:sz w:val="24"/>
          <w:szCs w:val="24"/>
        </w:rPr>
      </w:pPr>
    </w:p>
    <w:p w:rsidR="008826B3" w:rsidRPr="008826B3" w:rsidRDefault="008826B3" w:rsidP="008826B3">
      <w:pPr>
        <w:widowControl/>
        <w:spacing w:before="150" w:after="150" w:line="360" w:lineRule="auto"/>
        <w:rPr>
          <w:rFonts w:ascii="宋体" w:eastAsia="宋体" w:hAnsi="宋体" w:cs="宋体" w:hint="eastAsia"/>
          <w:kern w:val="0"/>
          <w:sz w:val="24"/>
          <w:szCs w:val="24"/>
        </w:rPr>
      </w:pPr>
      <w:r w:rsidRPr="008826B3">
        <w:rPr>
          <w:rFonts w:ascii="宋体" w:eastAsia="宋体" w:hAnsi="宋体" w:cs="宋体" w:hint="eastAsia"/>
          <w:kern w:val="0"/>
          <w:sz w:val="18"/>
          <w:szCs w:val="18"/>
        </w:rPr>
        <w:t xml:space="preserve">　　</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以大数据驱动的管理与决策为研究对象，充分发挥管理、信息、数理、医学等多学科合作研究的优势，着重研究大数据驱动的管理与决策理论范式、大数据资源治理机制与管理、大数据管理与决策价值分析与发现、大数据分析方法与支撑技术，并围绕总体目标集成相关研究成果。希望通过</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研究计划的执行，使我国在大数据驱动的管理与决策研究相关领域跻身国际前列，培养一批跨学科交叉型骨干人才和创新团队，并为国家在相关领域的管理决策和智库提供支持。</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rPr>
        <w:t>一、科学目标</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揭示管理与决策范式转变的机理与规律；建立面向大数据的全景式管理与决策理论和方法体系；发展针对管理与决策问题的大数据分析技术与计算方法；开展在公共管理、商务、金融、医疗健康等领域的示范应用与平台构建。</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rPr>
        <w:t>二、核心科学问题</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围绕学科领域趋势、理论应用特点，注重基础性、前瞻性和交叉性研究创新，结合国家战略需求，</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研究计划针对大数据驱动的管理与决策范式转变机理与理论、大数据资源治理机制设计与协同管理、领域导向的大数据价值发现理论与方法三个关键科学问题展开。</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lastRenderedPageBreak/>
        <w:t xml:space="preserve">　　（一）</w:t>
      </w:r>
      <w:r w:rsidRPr="008826B3">
        <w:rPr>
          <w:rFonts w:ascii="宋体" w:eastAsia="宋体" w:hAnsi="宋体" w:cs="宋体" w:hint="eastAsia"/>
          <w:b/>
          <w:bCs/>
          <w:kern w:val="0"/>
          <w:sz w:val="18"/>
          <w:szCs w:val="18"/>
        </w:rPr>
        <w:t>大数据驱动的管理与决策范式转变机理与理论。</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在大数据背景下，传统的管理与决策正在从以管理流程为主的线性范式逐渐向以数据为中心的扁平化范式转变，管理与决策中各参与方的角色和相关信息流向更趋于多元和交互。相关的问题视角和关键方面包括范式转变的要素、关系和路径，融合微观和宏观各个层次行为和目标的全景式管理与决策模型，以及相应的管理与决策理论和方法创新等。</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（二）</w:t>
      </w:r>
      <w:r w:rsidRPr="008826B3">
        <w:rPr>
          <w:rFonts w:ascii="宋体" w:eastAsia="宋体" w:hAnsi="宋体" w:cs="宋体" w:hint="eastAsia"/>
          <w:b/>
          <w:bCs/>
          <w:kern w:val="0"/>
          <w:sz w:val="18"/>
          <w:szCs w:val="18"/>
        </w:rPr>
        <w:t>大数据资源治理机制设计与协同管理。</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随着大数据与社会经济生活的融合不断深化，以数据及所产生知识在社会各主体间流动为基础的社会生态系统正在逐步形成。在此背景下，大数据资源治理和协同管理成为大数据驱动的管理与决策研究和应用的核心问题。相关的问题视角和关键方面包括大数据资源权属及共享的基本运行机理，大数据标准化和质量测度模型与方法，相关隐私保护机制与伦理问题等。</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（三）</w:t>
      </w:r>
      <w:r w:rsidRPr="008826B3">
        <w:rPr>
          <w:rFonts w:ascii="宋体" w:eastAsia="宋体" w:hAnsi="宋体" w:cs="宋体" w:hint="eastAsia"/>
          <w:b/>
          <w:bCs/>
          <w:kern w:val="0"/>
          <w:sz w:val="18"/>
          <w:szCs w:val="18"/>
        </w:rPr>
        <w:t>领域导向的大数据价值发现与决策分析。</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大数据价值的产生机理和转换规律具有高度的应用领域依赖性。领域导向的大数据价值发现和决策分析问题通常具有关联交互、趋势走向、全局视图和缩放、实时与动态性，以及社会化特征。相关的问题视角和关键方面包括面向管理与决策情景的统计与预测建模，多源异构和非结构化大数据的关联、融合及全景式分析，实时动态计算、挖掘技术方法与平台构建等。</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rPr>
        <w:t>三、2015年度拟资助研究方向</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研究计划针对大数据驱动的管理与决策关键基础问题组织前瞻性、交叉性的研究，2015年度主要以“培育项目”和“重点支持项目”的形式予以资助。</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szCs w:val="18"/>
        </w:rPr>
        <w:t>（一）培育项目的研究方向。</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1.大数据驱动的管理与决策理论范式。</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（1）基于大数据的决策参与者行为规律与机理建模；</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（2）复杂社会网络中的行为传播扩散与预测；</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（3）高频实时决策范式/理论与模型；</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（4）多主体共创与协调管理模式；</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（5）管理与决策模式转变方法与风险；</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lastRenderedPageBreak/>
        <w:t xml:space="preserve">　　（6）基于大数据的微观宏观行为综合分析；</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（7）数据驱动的全景式管理与决策理论。</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szCs w:val="18"/>
        </w:rPr>
        <w:t>2.大数据资源治理机制与管理。</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（1）大数据来源的有效性分析；</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（2）大数据标准与标准化方法；</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（3）大数据质量测度理论与标准；</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（4）大数据资源的共享机制与治理；</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（5）大数据隐私保护机制及模型；</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（6）大数据责任归属、产权界定理论及体系。</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szCs w:val="18"/>
        </w:rPr>
        <w:t>3.管理与决策大数据价值分析与发现。</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（1）基于大数据的个体价值倾向分析与识别；</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（2）个性化价值测度理论与方法；</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（3）融合多源大数据的个性化价值发现方法；</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（4）社会化价值的分配原理、理论及方法；</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（5）</w:t>
      </w:r>
      <w:proofErr w:type="gramStart"/>
      <w:r w:rsidRPr="008826B3">
        <w:rPr>
          <w:rFonts w:ascii="宋体" w:eastAsia="宋体" w:hAnsi="宋体" w:cs="宋体" w:hint="eastAsia"/>
          <w:kern w:val="0"/>
          <w:sz w:val="18"/>
          <w:szCs w:val="18"/>
        </w:rPr>
        <w:t>众包理论</w:t>
      </w:r>
      <w:proofErr w:type="gramEnd"/>
      <w:r w:rsidRPr="008826B3">
        <w:rPr>
          <w:rFonts w:ascii="宋体" w:eastAsia="宋体" w:hAnsi="宋体" w:cs="宋体" w:hint="eastAsia"/>
          <w:kern w:val="0"/>
          <w:sz w:val="18"/>
          <w:szCs w:val="18"/>
        </w:rPr>
        <w:t>及协同激励机制；</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（6）基于协同的价值生成原理及服务模式创新。</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szCs w:val="18"/>
        </w:rPr>
        <w:t>4.管理与决策大数据分析方法与支撑技术。</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（1）管理与决策导向的大数据关联分析与建模；</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（2）面向大数据的管理与决策知识学习与统计推断；</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（3）管理与决策导向的大数据全局视图与预测方法；</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（4）多源异构管理与决策知识的表示与获取方法；</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（5）多源异构管理与决策大数据融合方法与实时分析；</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（6）非结构化管理与决策大数据平台构建与关键技术；</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lastRenderedPageBreak/>
        <w:t xml:space="preserve">　　（7）非结构化管理与决策大数据的挖掘算法与模式分析。</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szCs w:val="18"/>
        </w:rPr>
        <w:t>（二）重点支持项目的研究方向。</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1.大数据驱动的新型管理与决策范式。</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主要研究内容包括大数据环境下的管理与决策行为规律与复杂系统建模、管理与决策范式转变机理与规律、全景式管理与决策范式与理论等。</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szCs w:val="18"/>
        </w:rPr>
        <w:t>2.大数据资源共享与治理机制。</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主要研究内容包括大数据标准化与质量测度、大数据资源融合与共享机制、大数据应用的权属伦理问题、大数据资源治理体系等。</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szCs w:val="18"/>
        </w:rPr>
        <w:t>3.管理与决策大数据分析方法与关键技术。</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主要研究内容包括管理决策大数据统计推断与预测方法、面向管理决策的多源异构大数据融合方法、面向管理决策的非结构化大数据挖掘方法技术等。</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rPr>
        <w:t>四、项目遴选的基本原则</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为确保实现总体目标，</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研究计划在择优支持的基础上，鼓励从事不同领域研究的人员组织队伍进行项目申请，优先支持具有如下特征的申请项目：</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（一）具有原始创新思路和独具特色的探索性研究；</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（二）体现“国情特征”，结合重大案例和应用的研究；</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（三）对大数据环境下新型科学研究范式和方法论展开探索的研究；</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（四）能够加速重大研究计划总体进展和对认识核心科学问题起重要作用的研究；</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（五）能密切结合领域（诸如公共管理、商务、金融、医疗健康等）导向的典型大数据情景分析与应用；</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（六）具有代表性和显示度的大数据资源池/数据平台构建与实例化应用。</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rPr>
        <w:t>五、2015年度资助计划</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2015年度计划资助“直接费用”2000万元，拟资助“培育项目”15-20项，直接费用的平均资助强度43万元／项，资助期限为3年，申请书中研究期限应填写“2016年1月1日-2018年12月31日”；拟资</w:t>
      </w:r>
      <w:r w:rsidRPr="008826B3">
        <w:rPr>
          <w:rFonts w:ascii="宋体" w:eastAsia="宋体" w:hAnsi="宋体" w:cs="宋体" w:hint="eastAsia"/>
          <w:kern w:val="0"/>
          <w:sz w:val="18"/>
          <w:szCs w:val="18"/>
        </w:rPr>
        <w:lastRenderedPageBreak/>
        <w:t>助“重点支持项目”2-3项，直接费用的平均资助强度240万元／项，资助期限为4年，申请书中研究期限应填写“2016年1月1日-2019年12月31日”。</w:t>
      </w:r>
      <w:r w:rsidRPr="008826B3">
        <w:rPr>
          <w:rFonts w:ascii="宋体" w:eastAsia="宋体" w:hAnsi="宋体" w:cs="宋体" w:hint="eastAsia"/>
          <w:b/>
          <w:bCs/>
          <w:kern w:val="0"/>
          <w:sz w:val="18"/>
          <w:szCs w:val="18"/>
        </w:rPr>
        <w:t>申请人只填写“直接费用”预算，“间接费用”及总经费由系统自动生成。</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六、申报要求及注意事项</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szCs w:val="18"/>
        </w:rPr>
        <w:t>（一）申请条件。</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研究计划项目申请人应当具备以下条件：</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1.具有承担基础研究课题的经历；</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2.具有高级专业技术职务（职称）。</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正在博士后流动站或者工作站内从事研究、正在攻读研究生学位以及无工作单位或者所在单位不是依托单位的科学技术人员均不得申请。</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作为项目负责人近5年（2010年1月1日后）已经获得国家社会科学基金项目资助，但在</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研究计划申请截至日前，尚未获得全国哲学社会科学规划办公室颁发的《结项证书》者不得申请。</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注：已获得全国哲学社会科学规划办公室颁发的《结项证书》且申报</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研究计划项目者，须在提交的申请书后附《结项证书》复印件，且在《结项证书》复印件上加盖依托单位法人公章。</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szCs w:val="18"/>
        </w:rPr>
        <w:t>（二）限项规定。</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1.具有高级专业技术职务（职称）的人员，申请或者参与申请本次重大研究计划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指导专家组调研项目）、联合基金项目、青年科学基金项目、地区科学基金项目、优秀青年科学基金项目、国家杰出青年科学基金项目、国际（地区）合作研究项目（特殊说明的除外）、国家重大科研仪器研制项目（</w:t>
      </w:r>
      <w:proofErr w:type="gramStart"/>
      <w:r w:rsidRPr="008826B3">
        <w:rPr>
          <w:rFonts w:ascii="宋体" w:eastAsia="宋体" w:hAnsi="宋体" w:cs="宋体" w:hint="eastAsia"/>
          <w:kern w:val="0"/>
          <w:sz w:val="18"/>
          <w:szCs w:val="18"/>
        </w:rPr>
        <w:t>含科学</w:t>
      </w:r>
      <w:proofErr w:type="gramEnd"/>
      <w:r w:rsidRPr="008826B3">
        <w:rPr>
          <w:rFonts w:ascii="宋体" w:eastAsia="宋体" w:hAnsi="宋体" w:cs="宋体" w:hint="eastAsia"/>
          <w:kern w:val="0"/>
          <w:sz w:val="18"/>
          <w:szCs w:val="18"/>
        </w:rPr>
        <w:t>仪器基础研究专款项目和国家重大科研仪器设备研制专项项目）、优秀国家重点实验室研究项目，以及资助期限超过1年的应急管理项目。</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2.申请人（不含参与者）同年只能申请1项重大研究计划项目。上一年度获得重大研究计划项目资助的项目负责人（不包括集成项目和指导专家组调研项目），本年度不得再申请重大研究计划项目。</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szCs w:val="18"/>
        </w:rPr>
        <w:t>（三）申请注意事项。</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lastRenderedPageBreak/>
        <w:t xml:space="preserve">　　</w:t>
      </w:r>
      <w:r w:rsidRPr="008826B3">
        <w:rPr>
          <w:rFonts w:ascii="宋体" w:eastAsia="宋体" w:hAnsi="宋体" w:cs="宋体" w:hint="eastAsia"/>
          <w:kern w:val="0"/>
          <w:sz w:val="18"/>
          <w:szCs w:val="18"/>
        </w:rPr>
        <w:t>1.申请书报送日期为2015年10月8日至12日16时。</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2.</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研究计划项目申请书采用在线方式撰写。对申请人具体要求如下：</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（1）申请人在填报申请书前，应当认真阅读本项目指南和《2015年度国家自然科学基金项目指南》中申请须知的相关内容，不符合项目指南和相关要求的申请项目不予受理。</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（2）</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旨在紧密围绕核心科学问题，将对多学科相关研究进行战略性的方向引导和优势整合，成为一个项目集群。根据项目指南公布的拟资助研究方向，申请人可自行拟定项目名称、科学目标、研究内容、技术路线和相应的研究经费等。</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（3）申请人登录科学基金网络信息系统（以下简称ISIS系统，没有系统账号的申请人请向依托单位基金管理联系人申请开户），按照撰写提纲及相关要求撰写申请书。</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（4）申请书中的资助类别选择“重大研究计划”，亚类说明选择“培育项目”或“重点支持项目”，附注说明选择“大数据驱动的管理与决策研究”，根据申请的具体研究内容选择相应的申请代码。</w:t>
      </w:r>
      <w:r w:rsidRPr="008826B3">
        <w:rPr>
          <w:rFonts w:ascii="宋体" w:eastAsia="宋体" w:hAnsi="宋体" w:cs="宋体" w:hint="eastAsia"/>
          <w:b/>
          <w:bCs/>
          <w:kern w:val="0"/>
          <w:sz w:val="18"/>
          <w:szCs w:val="18"/>
        </w:rPr>
        <w:t>以上选择不准确或未选择的项目申请将不予受理</w:t>
      </w:r>
      <w:r w:rsidRPr="008826B3">
        <w:rPr>
          <w:rFonts w:ascii="宋体" w:eastAsia="宋体" w:hAnsi="宋体" w:cs="宋体" w:hint="eastAsia"/>
          <w:kern w:val="0"/>
          <w:sz w:val="18"/>
          <w:szCs w:val="18"/>
        </w:rPr>
        <w:t>。</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培育项目和重点支持项目的合作研究单位的数量不得超过2个。</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（5）申请人应当按照重大研究计划申请书的撰写提纲撰写申请书，应突出有限目标和重点突破，明确对实现研究计划总体目标和解决核心科学问题的贡献。</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如果申请人已经承担与</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研究计划相关的国家其他科技计划项目，应当在报告正文的“研究基础”部分论述申请项目与其他相关项目的区别与联系。</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（6）申请人完成申请书撰写后，在线提交电子申请书及附件材料，下载打印最终PDF版本申请书，向依托单位提交签字后的纸质申请书原件。</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（7）申请人应当保证纸质申请书与电子版内容一致。</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3.依托单位应当对本单位申请人所提交申请材料的真实性和完整性进行审核，并在规定时间内将申请材料报送国家自然科学基金委员会。具体要求如下：</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（1）应在规定的项目申请截止日期（2015年10月12日16时）前提交本单位电子申请书及附件材料，并统一报送经单位签字盖章后的纸质申请书原件（一式一份）及要求报送的纸质附件材料。</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（2）提交电子申请材料时，应当通过ISIS系统逐项确认。</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lastRenderedPageBreak/>
        <w:t xml:space="preserve">　　（3）报送纸质申请材料时，还应当包括本单位公函和申请项目清单,材料不完整不予接收。</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4）可将纸质申请材料直接送达或者邮寄至国家自然科学基金委员会项目材料接收工作组。采用邮寄方式的，请在项目申请截止时间前（以发信邮戳日期为准）以快递方式邮寄，并在信封左下角注明“重大研究计划项目申请材料”。请勿使用邮政包裹，以免延误申请。</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4.申请书由国家自然科学基金委员会项目材料接收工作组负责接收，管理科学部负责受理及后续工作。</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proofErr w:type="gramStart"/>
      <w:r w:rsidRPr="008826B3">
        <w:rPr>
          <w:rFonts w:ascii="宋体" w:eastAsia="宋体" w:hAnsi="宋体" w:cs="宋体" w:hint="eastAsia"/>
          <w:kern w:val="0"/>
          <w:sz w:val="18"/>
          <w:szCs w:val="18"/>
        </w:rPr>
        <w:t>邮</w:t>
      </w:r>
      <w:proofErr w:type="gramEnd"/>
      <w:r w:rsidRPr="008826B3">
        <w:rPr>
          <w:rFonts w:ascii="宋体" w:eastAsia="宋体" w:hAnsi="宋体" w:cs="宋体" w:hint="eastAsia"/>
          <w:kern w:val="0"/>
          <w:sz w:val="18"/>
          <w:szCs w:val="18"/>
        </w:rPr>
        <w:t xml:space="preserve">　　编：100085</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联系电话：010-62328591</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w:t>
      </w:r>
      <w:r w:rsidRPr="008826B3">
        <w:rPr>
          <w:rFonts w:ascii="宋体" w:eastAsia="宋体" w:hAnsi="宋体" w:cs="宋体" w:hint="eastAsia"/>
          <w:b/>
          <w:bCs/>
          <w:kern w:val="0"/>
          <w:sz w:val="18"/>
          <w:szCs w:val="18"/>
        </w:rPr>
        <w:t>（四）其他注意事项。</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b/>
          <w:bCs/>
          <w:kern w:val="0"/>
          <w:sz w:val="18"/>
        </w:rPr>
        <w:t xml:space="preserve">　　</w:t>
      </w:r>
      <w:r w:rsidRPr="008826B3">
        <w:rPr>
          <w:rFonts w:ascii="宋体" w:eastAsia="宋体" w:hAnsi="宋体" w:cs="宋体" w:hint="eastAsia"/>
          <w:kern w:val="0"/>
          <w:sz w:val="18"/>
          <w:szCs w:val="18"/>
        </w:rPr>
        <w:t>1.为实现重大研究计划总体科学目标和多学科集成，获得资助的项目负责人应当承诺遵守相关数据和资料管理与共享的规定，项目执行过程中须关注与本计划其他项目之间的相互支撑关系。</w:t>
      </w:r>
    </w:p>
    <w:p w:rsidR="008826B3" w:rsidRPr="008826B3" w:rsidRDefault="008826B3" w:rsidP="008826B3">
      <w:pPr>
        <w:widowControl/>
        <w:spacing w:before="150" w:after="150" w:line="360" w:lineRule="auto"/>
        <w:rPr>
          <w:rFonts w:ascii="宋体" w:eastAsia="宋体" w:hAnsi="宋体" w:cs="宋体" w:hint="eastAsia"/>
          <w:kern w:val="0"/>
          <w:sz w:val="18"/>
          <w:szCs w:val="18"/>
        </w:rPr>
      </w:pPr>
      <w:r w:rsidRPr="008826B3">
        <w:rPr>
          <w:rFonts w:ascii="宋体" w:eastAsia="宋体" w:hAnsi="宋体" w:cs="宋体" w:hint="eastAsia"/>
          <w:kern w:val="0"/>
          <w:sz w:val="18"/>
          <w:szCs w:val="18"/>
        </w:rPr>
        <w:t xml:space="preserve">　　2.为加强项目的学术交流，促进项目群的形成和多学科交叉与集成，</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研究计划每年将举办一次资助项目的年度学术交流会，不定期地组织相关领域的学术研讨会。获资助项目负责人有义务参加</w:t>
      </w:r>
      <w:proofErr w:type="gramStart"/>
      <w:r w:rsidRPr="008826B3">
        <w:rPr>
          <w:rFonts w:ascii="宋体" w:eastAsia="宋体" w:hAnsi="宋体" w:cs="宋体" w:hint="eastAsia"/>
          <w:kern w:val="0"/>
          <w:sz w:val="18"/>
          <w:szCs w:val="18"/>
        </w:rPr>
        <w:t>本重大</w:t>
      </w:r>
      <w:proofErr w:type="gramEnd"/>
      <w:r w:rsidRPr="008826B3">
        <w:rPr>
          <w:rFonts w:ascii="宋体" w:eastAsia="宋体" w:hAnsi="宋体" w:cs="宋体" w:hint="eastAsia"/>
          <w:kern w:val="0"/>
          <w:sz w:val="18"/>
          <w:szCs w:val="18"/>
        </w:rPr>
        <w:t>研究计划指导专家组和管理工作组所组织的上述学术交流活动。</w:t>
      </w:r>
    </w:p>
    <w:p w:rsidR="008826B3" w:rsidRPr="008826B3" w:rsidRDefault="008826B3"/>
    <w:sectPr w:rsidR="008826B3" w:rsidRPr="008826B3" w:rsidSect="00DB4A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26B3"/>
    <w:rsid w:val="001B0758"/>
    <w:rsid w:val="001D6167"/>
    <w:rsid w:val="002D4B38"/>
    <w:rsid w:val="004F6EE7"/>
    <w:rsid w:val="00603978"/>
    <w:rsid w:val="008826B3"/>
    <w:rsid w:val="008E2EF7"/>
    <w:rsid w:val="008F2F5B"/>
    <w:rsid w:val="009143E1"/>
    <w:rsid w:val="009322A4"/>
    <w:rsid w:val="00937814"/>
    <w:rsid w:val="00B352A6"/>
    <w:rsid w:val="00BD0862"/>
    <w:rsid w:val="00CC7B8B"/>
    <w:rsid w:val="00DB4A89"/>
    <w:rsid w:val="00E574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1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89"/>
    <w:pPr>
      <w:widowControl w:val="0"/>
    </w:pPr>
  </w:style>
  <w:style w:type="paragraph" w:styleId="1">
    <w:name w:val="heading 1"/>
    <w:basedOn w:val="a"/>
    <w:link w:val="1Char"/>
    <w:uiPriority w:val="9"/>
    <w:qFormat/>
    <w:rsid w:val="008826B3"/>
    <w:pPr>
      <w:widowControl/>
      <w:spacing w:line="240" w:lineRule="auto"/>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26B3"/>
    <w:rPr>
      <w:strike w:val="0"/>
      <w:dstrike w:val="0"/>
      <w:color w:val="333333"/>
      <w:u w:val="none"/>
      <w:effect w:val="none"/>
    </w:rPr>
  </w:style>
  <w:style w:type="paragraph" w:styleId="a4">
    <w:name w:val="Normal (Web)"/>
    <w:basedOn w:val="a"/>
    <w:uiPriority w:val="99"/>
    <w:semiHidden/>
    <w:unhideWhenUsed/>
    <w:rsid w:val="008826B3"/>
    <w:pPr>
      <w:widowControl/>
      <w:spacing w:before="150" w:after="150" w:line="360" w:lineRule="auto"/>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8826B3"/>
    <w:pPr>
      <w:ind w:leftChars="2500" w:left="100"/>
    </w:pPr>
  </w:style>
  <w:style w:type="character" w:customStyle="1" w:styleId="Char">
    <w:name w:val="日期 Char"/>
    <w:basedOn w:val="a0"/>
    <w:link w:val="a5"/>
    <w:uiPriority w:val="99"/>
    <w:semiHidden/>
    <w:rsid w:val="008826B3"/>
  </w:style>
  <w:style w:type="character" w:customStyle="1" w:styleId="1Char">
    <w:name w:val="标题 1 Char"/>
    <w:basedOn w:val="a0"/>
    <w:link w:val="1"/>
    <w:uiPriority w:val="9"/>
    <w:rsid w:val="008826B3"/>
    <w:rPr>
      <w:rFonts w:ascii="宋体" w:eastAsia="宋体" w:hAnsi="宋体" w:cs="宋体"/>
      <w:kern w:val="36"/>
      <w:sz w:val="24"/>
      <w:szCs w:val="24"/>
    </w:rPr>
  </w:style>
  <w:style w:type="character" w:customStyle="1" w:styleId="normal105">
    <w:name w:val="normal105"/>
    <w:basedOn w:val="a0"/>
    <w:rsid w:val="008826B3"/>
  </w:style>
  <w:style w:type="character" w:styleId="a6">
    <w:name w:val="Strong"/>
    <w:basedOn w:val="a0"/>
    <w:uiPriority w:val="22"/>
    <w:qFormat/>
    <w:rsid w:val="008826B3"/>
    <w:rPr>
      <w:b/>
      <w:bCs/>
    </w:rPr>
  </w:style>
</w:styles>
</file>

<file path=word/webSettings.xml><?xml version="1.0" encoding="utf-8"?>
<w:webSettings xmlns:r="http://schemas.openxmlformats.org/officeDocument/2006/relationships" xmlns:w="http://schemas.openxmlformats.org/wordprocessingml/2006/main">
  <w:divs>
    <w:div w:id="59714973">
      <w:bodyDiv w:val="1"/>
      <w:marLeft w:val="0"/>
      <w:marRight w:val="0"/>
      <w:marTop w:val="0"/>
      <w:marBottom w:val="0"/>
      <w:divBdr>
        <w:top w:val="none" w:sz="0" w:space="0" w:color="auto"/>
        <w:left w:val="none" w:sz="0" w:space="0" w:color="auto"/>
        <w:bottom w:val="none" w:sz="0" w:space="0" w:color="auto"/>
        <w:right w:val="none" w:sz="0" w:space="0" w:color="auto"/>
      </w:divBdr>
      <w:divsChild>
        <w:div w:id="88234200">
          <w:marLeft w:val="0"/>
          <w:marRight w:val="0"/>
          <w:marTop w:val="0"/>
          <w:marBottom w:val="0"/>
          <w:divBdr>
            <w:top w:val="none" w:sz="0" w:space="0" w:color="auto"/>
            <w:left w:val="none" w:sz="0" w:space="0" w:color="auto"/>
            <w:bottom w:val="none" w:sz="0" w:space="0" w:color="auto"/>
            <w:right w:val="none" w:sz="0" w:space="0" w:color="auto"/>
          </w:divBdr>
          <w:divsChild>
            <w:div w:id="1440104786">
              <w:marLeft w:val="0"/>
              <w:marRight w:val="0"/>
              <w:marTop w:val="75"/>
              <w:marBottom w:val="0"/>
              <w:divBdr>
                <w:top w:val="none" w:sz="0" w:space="0" w:color="auto"/>
                <w:left w:val="none" w:sz="0" w:space="0" w:color="auto"/>
                <w:bottom w:val="none" w:sz="0" w:space="0" w:color="auto"/>
                <w:right w:val="none" w:sz="0" w:space="0" w:color="auto"/>
              </w:divBdr>
              <w:divsChild>
                <w:div w:id="12999642">
                  <w:marLeft w:val="0"/>
                  <w:marRight w:val="0"/>
                  <w:marTop w:val="0"/>
                  <w:marBottom w:val="0"/>
                  <w:divBdr>
                    <w:top w:val="none" w:sz="0" w:space="0" w:color="auto"/>
                    <w:left w:val="none" w:sz="0" w:space="0" w:color="auto"/>
                    <w:bottom w:val="none" w:sz="0" w:space="0" w:color="auto"/>
                    <w:right w:val="none" w:sz="0" w:space="0" w:color="auto"/>
                  </w:divBdr>
                  <w:divsChild>
                    <w:div w:id="1622104894">
                      <w:marLeft w:val="0"/>
                      <w:marRight w:val="0"/>
                      <w:marTop w:val="0"/>
                      <w:marBottom w:val="0"/>
                      <w:divBdr>
                        <w:top w:val="single" w:sz="6" w:space="31" w:color="BBE0ED"/>
                        <w:left w:val="single" w:sz="6" w:space="0" w:color="BBE0ED"/>
                        <w:bottom w:val="single" w:sz="6" w:space="0" w:color="BBE0ED"/>
                        <w:right w:val="single" w:sz="6" w:space="0" w:color="BBE0ED"/>
                      </w:divBdr>
                      <w:divsChild>
                        <w:div w:id="327221564">
                          <w:marLeft w:val="0"/>
                          <w:marRight w:val="0"/>
                          <w:marTop w:val="0"/>
                          <w:marBottom w:val="0"/>
                          <w:divBdr>
                            <w:top w:val="none" w:sz="0" w:space="0" w:color="auto"/>
                            <w:left w:val="none" w:sz="0" w:space="0" w:color="auto"/>
                            <w:bottom w:val="none" w:sz="0" w:space="0" w:color="auto"/>
                            <w:right w:val="none" w:sz="0" w:space="0" w:color="auto"/>
                          </w:divBdr>
                          <w:divsChild>
                            <w:div w:id="2001081586">
                              <w:marLeft w:val="0"/>
                              <w:marRight w:val="0"/>
                              <w:marTop w:val="0"/>
                              <w:marBottom w:val="0"/>
                              <w:divBdr>
                                <w:top w:val="none" w:sz="0" w:space="0" w:color="auto"/>
                                <w:left w:val="none" w:sz="0" w:space="0" w:color="auto"/>
                                <w:bottom w:val="none" w:sz="0" w:space="0" w:color="auto"/>
                                <w:right w:val="none" w:sz="0" w:space="0" w:color="auto"/>
                              </w:divBdr>
                              <w:divsChild>
                                <w:div w:id="836307351">
                                  <w:marLeft w:val="0"/>
                                  <w:marRight w:val="0"/>
                                  <w:marTop w:val="0"/>
                                  <w:marBottom w:val="0"/>
                                  <w:divBdr>
                                    <w:top w:val="none" w:sz="0" w:space="0" w:color="auto"/>
                                    <w:left w:val="none" w:sz="0" w:space="0" w:color="auto"/>
                                    <w:bottom w:val="none" w:sz="0" w:space="0" w:color="auto"/>
                                    <w:right w:val="none" w:sz="0" w:space="0" w:color="auto"/>
                                  </w:divBdr>
                                  <w:divsChild>
                                    <w:div w:id="1968972788">
                                      <w:marLeft w:val="0"/>
                                      <w:marRight w:val="0"/>
                                      <w:marTop w:val="0"/>
                                      <w:marBottom w:val="0"/>
                                      <w:divBdr>
                                        <w:top w:val="none" w:sz="0" w:space="0" w:color="auto"/>
                                        <w:left w:val="none" w:sz="0" w:space="0" w:color="auto"/>
                                        <w:bottom w:val="none" w:sz="0" w:space="0" w:color="auto"/>
                                        <w:right w:val="none" w:sz="0" w:space="0" w:color="auto"/>
                                      </w:divBdr>
                                    </w:div>
                                    <w:div w:id="1387070292">
                                      <w:marLeft w:val="0"/>
                                      <w:marRight w:val="0"/>
                                      <w:marTop w:val="0"/>
                                      <w:marBottom w:val="0"/>
                                      <w:divBdr>
                                        <w:top w:val="none" w:sz="0" w:space="0" w:color="auto"/>
                                        <w:left w:val="none" w:sz="0" w:space="0" w:color="auto"/>
                                        <w:bottom w:val="none" w:sz="0" w:space="0" w:color="auto"/>
                                        <w:right w:val="none" w:sz="0" w:space="0" w:color="auto"/>
                                      </w:divBdr>
                                    </w:div>
                                    <w:div w:id="10371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051000">
      <w:bodyDiv w:val="1"/>
      <w:marLeft w:val="0"/>
      <w:marRight w:val="0"/>
      <w:marTop w:val="0"/>
      <w:marBottom w:val="0"/>
      <w:divBdr>
        <w:top w:val="none" w:sz="0" w:space="0" w:color="auto"/>
        <w:left w:val="none" w:sz="0" w:space="0" w:color="auto"/>
        <w:bottom w:val="none" w:sz="0" w:space="0" w:color="auto"/>
        <w:right w:val="none" w:sz="0" w:space="0" w:color="auto"/>
      </w:divBdr>
      <w:divsChild>
        <w:div w:id="2022123111">
          <w:marLeft w:val="0"/>
          <w:marRight w:val="0"/>
          <w:marTop w:val="0"/>
          <w:marBottom w:val="0"/>
          <w:divBdr>
            <w:top w:val="none" w:sz="0" w:space="0" w:color="auto"/>
            <w:left w:val="none" w:sz="0" w:space="0" w:color="auto"/>
            <w:bottom w:val="none" w:sz="0" w:space="0" w:color="auto"/>
            <w:right w:val="none" w:sz="0" w:space="0" w:color="auto"/>
          </w:divBdr>
          <w:divsChild>
            <w:div w:id="238905114">
              <w:marLeft w:val="0"/>
              <w:marRight w:val="0"/>
              <w:marTop w:val="75"/>
              <w:marBottom w:val="0"/>
              <w:divBdr>
                <w:top w:val="none" w:sz="0" w:space="0" w:color="auto"/>
                <w:left w:val="none" w:sz="0" w:space="0" w:color="auto"/>
                <w:bottom w:val="none" w:sz="0" w:space="0" w:color="auto"/>
                <w:right w:val="none" w:sz="0" w:space="0" w:color="auto"/>
              </w:divBdr>
              <w:divsChild>
                <w:div w:id="1575314179">
                  <w:marLeft w:val="0"/>
                  <w:marRight w:val="0"/>
                  <w:marTop w:val="0"/>
                  <w:marBottom w:val="0"/>
                  <w:divBdr>
                    <w:top w:val="none" w:sz="0" w:space="0" w:color="auto"/>
                    <w:left w:val="none" w:sz="0" w:space="0" w:color="auto"/>
                    <w:bottom w:val="none" w:sz="0" w:space="0" w:color="auto"/>
                    <w:right w:val="none" w:sz="0" w:space="0" w:color="auto"/>
                  </w:divBdr>
                  <w:divsChild>
                    <w:div w:id="1664551649">
                      <w:marLeft w:val="0"/>
                      <w:marRight w:val="0"/>
                      <w:marTop w:val="0"/>
                      <w:marBottom w:val="0"/>
                      <w:divBdr>
                        <w:top w:val="single" w:sz="6" w:space="31" w:color="BBE0ED"/>
                        <w:left w:val="single" w:sz="6" w:space="0" w:color="BBE0ED"/>
                        <w:bottom w:val="single" w:sz="6" w:space="0" w:color="BBE0ED"/>
                        <w:right w:val="single" w:sz="6" w:space="0" w:color="BBE0ED"/>
                      </w:divBdr>
                      <w:divsChild>
                        <w:div w:id="538247521">
                          <w:marLeft w:val="0"/>
                          <w:marRight w:val="0"/>
                          <w:marTop w:val="0"/>
                          <w:marBottom w:val="0"/>
                          <w:divBdr>
                            <w:top w:val="none" w:sz="0" w:space="0" w:color="auto"/>
                            <w:left w:val="none" w:sz="0" w:space="0" w:color="auto"/>
                            <w:bottom w:val="none" w:sz="0" w:space="0" w:color="auto"/>
                            <w:right w:val="none" w:sz="0" w:space="0" w:color="auto"/>
                          </w:divBdr>
                          <w:divsChild>
                            <w:div w:id="332488461">
                              <w:marLeft w:val="0"/>
                              <w:marRight w:val="0"/>
                              <w:marTop w:val="0"/>
                              <w:marBottom w:val="0"/>
                              <w:divBdr>
                                <w:top w:val="none" w:sz="0" w:space="0" w:color="auto"/>
                                <w:left w:val="none" w:sz="0" w:space="0" w:color="auto"/>
                                <w:bottom w:val="none" w:sz="0" w:space="0" w:color="auto"/>
                                <w:right w:val="none" w:sz="0" w:space="0" w:color="auto"/>
                              </w:divBdr>
                              <w:divsChild>
                                <w:div w:id="2005275436">
                                  <w:marLeft w:val="0"/>
                                  <w:marRight w:val="0"/>
                                  <w:marTop w:val="0"/>
                                  <w:marBottom w:val="0"/>
                                  <w:divBdr>
                                    <w:top w:val="none" w:sz="0" w:space="0" w:color="auto"/>
                                    <w:left w:val="none" w:sz="0" w:space="0" w:color="auto"/>
                                    <w:bottom w:val="none" w:sz="0" w:space="0" w:color="auto"/>
                                    <w:right w:val="none" w:sz="0" w:space="0" w:color="auto"/>
                                  </w:divBdr>
                                  <w:divsChild>
                                    <w:div w:id="1814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ublish/portal0/zdyjjh/2015/info4999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2015-09-09T00:24:00Z</dcterms:created>
  <dcterms:modified xsi:type="dcterms:W3CDTF">2015-09-09T00:27:00Z</dcterms:modified>
</cp:coreProperties>
</file>